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21" w:rsidRDefault="00016C21" w:rsidP="00016C21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Приложение 1</w:t>
      </w:r>
    </w:p>
    <w:p w:rsidR="00016C21" w:rsidRDefault="00016C21" w:rsidP="00016C2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СОГЛАШЕНИЕ О СОТРУДНИЧЕСТВЕ</w:t>
      </w:r>
    </w:p>
    <w:p w:rsidR="00016C21" w:rsidRDefault="00016C21" w:rsidP="00016C2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</w:t>
      </w:r>
    </w:p>
    <w:p w:rsidR="00016C21" w:rsidRDefault="00016C21" w:rsidP="00016C21">
      <w:pPr>
        <w:spacing w:line="240" w:lineRule="auto"/>
        <w:rPr>
          <w:rFonts w:ascii="Arial" w:hAnsi="Arial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 (наименование ВУЗа/</w:t>
      </w:r>
      <w:proofErr w:type="spellStart"/>
      <w:r>
        <w:rPr>
          <w:rFonts w:ascii="Times New Roman" w:hAnsi="Times New Roman"/>
          <w:sz w:val="28"/>
          <w:szCs w:val="28"/>
        </w:rPr>
        <w:t>ССУЗа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)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Всероссийским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общественным движением«ВОЛОНТЁРЫ ПОБЕДЫ»</w:t>
      </w:r>
    </w:p>
    <w:p w:rsidR="00016C21" w:rsidRDefault="00016C21" w:rsidP="00016C21">
      <w:pPr>
        <w:pStyle w:val="1"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21" w:rsidRDefault="00016C21" w:rsidP="00016C21">
      <w:pPr>
        <w:pStyle w:val="1"/>
        <w:widowControl w:val="0"/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г. Москва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« ___» _________ 2019 г.</w:t>
      </w:r>
    </w:p>
    <w:p w:rsidR="00016C21" w:rsidRDefault="00016C21" w:rsidP="00016C21">
      <w:pPr>
        <w:pStyle w:val="1"/>
        <w:widowControl w:val="0"/>
        <w:tabs>
          <w:tab w:val="left" w:pos="0"/>
        </w:tabs>
        <w:spacing w:line="240" w:lineRule="auto"/>
        <w:ind w:firstLine="709"/>
        <w:jc w:val="both"/>
      </w:pPr>
    </w:p>
    <w:p w:rsidR="00016C21" w:rsidRDefault="00016C21" w:rsidP="00016C21">
      <w:pPr>
        <w:pStyle w:val="1"/>
        <w:widowControl w:val="0"/>
        <w:tabs>
          <w:tab w:val="left" w:pos="7838"/>
        </w:tabs>
        <w:spacing w:line="240" w:lineRule="auto"/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_____________________________________, именуем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«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Университет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в лице ________________________, действующего на основании Устава, с одной стороны и Всероссийское общественное движение «ВОЛОНТЁРЫ ПОБЕДЫ», именуемое в дальнейшем «Движение», в лице Председателя Центрального штаба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Амельченковой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Ольги Николаевны, действующего на основании Устава, с другой стороны, именуемые в дальнейшем «Стороны», заключили настоящее соглашение (далее - Соглашение) о нижеследующем:</w:t>
      </w:r>
      <w:proofErr w:type="gramEnd"/>
    </w:p>
    <w:p w:rsidR="00016C21" w:rsidRDefault="00016C21" w:rsidP="00016C21">
      <w:pPr>
        <w:pStyle w:val="1"/>
        <w:widowControl w:val="0"/>
        <w:tabs>
          <w:tab w:val="left" w:pos="7838"/>
        </w:tabs>
        <w:spacing w:line="240" w:lineRule="auto"/>
        <w:ind w:firstLine="709"/>
        <w:jc w:val="both"/>
      </w:pPr>
    </w:p>
    <w:p w:rsidR="00016C21" w:rsidRDefault="00016C21" w:rsidP="00016C21">
      <w:pPr>
        <w:pStyle w:val="1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Соглашения</w:t>
      </w:r>
    </w:p>
    <w:p w:rsidR="00016C21" w:rsidRDefault="00016C21" w:rsidP="00016C21">
      <w:pPr>
        <w:pStyle w:val="1"/>
        <w:widowControl w:val="0"/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C21" w:rsidRDefault="00016C21" w:rsidP="00016C21">
      <w:pPr>
        <w:pStyle w:val="1"/>
        <w:widowControl w:val="0"/>
        <w:numPr>
          <w:ilvl w:val="0"/>
          <w:numId w:val="2"/>
        </w:numPr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Предметом Соглашения является сотрудничество Сторон в рамках деятельности в сфере гражданско-патриотического воспитания студенческой молодёжи в соответствии с Положением (Приложение №1) и настоящим Соглашением.</w:t>
      </w:r>
    </w:p>
    <w:p w:rsidR="00016C21" w:rsidRDefault="00016C21" w:rsidP="00016C21">
      <w:pPr>
        <w:pStyle w:val="1"/>
        <w:widowControl w:val="0"/>
        <w:numPr>
          <w:ilvl w:val="0"/>
          <w:numId w:val="2"/>
        </w:numPr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Сотрудничество сторон в рамках настоящего Соглашения строится на принципах взаимных интересов, паритетности и взаимопомощи.</w:t>
      </w:r>
    </w:p>
    <w:p w:rsidR="00016C21" w:rsidRDefault="00016C21" w:rsidP="00016C21">
      <w:pPr>
        <w:pStyle w:val="1"/>
        <w:widowControl w:val="0"/>
        <w:tabs>
          <w:tab w:val="left" w:pos="1205"/>
        </w:tabs>
        <w:spacing w:line="240" w:lineRule="auto"/>
        <w:ind w:firstLine="709"/>
        <w:jc w:val="both"/>
      </w:pPr>
    </w:p>
    <w:p w:rsidR="00016C21" w:rsidRDefault="00016C21" w:rsidP="00016C21">
      <w:pPr>
        <w:pStyle w:val="1"/>
        <w:widowControl w:val="0"/>
        <w:numPr>
          <w:ilvl w:val="0"/>
          <w:numId w:val="3"/>
        </w:numPr>
        <w:tabs>
          <w:tab w:val="left" w:pos="284"/>
          <w:tab w:val="left" w:pos="73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Области сотрудничества</w:t>
      </w:r>
    </w:p>
    <w:p w:rsidR="00016C21" w:rsidRDefault="00016C21" w:rsidP="00016C21">
      <w:pPr>
        <w:pStyle w:val="1"/>
        <w:widowControl w:val="0"/>
        <w:tabs>
          <w:tab w:val="left" w:pos="284"/>
          <w:tab w:val="left" w:pos="730"/>
        </w:tabs>
        <w:spacing w:line="240" w:lineRule="auto"/>
      </w:pP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19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области сотрудничества Сторон:</w:t>
      </w:r>
    </w:p>
    <w:p w:rsidR="00016C21" w:rsidRDefault="00016C21" w:rsidP="00016C21">
      <w:pPr>
        <w:pStyle w:val="1"/>
        <w:widowControl w:val="0"/>
        <w:numPr>
          <w:ilvl w:val="0"/>
          <w:numId w:val="4"/>
        </w:numPr>
        <w:tabs>
          <w:tab w:val="left" w:pos="998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мероприятий для студентов, направленных на гражданско-патриотическое воспитание студенческой молодёжи, в т.ч.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Всероссийские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молодёжные исторические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Всероссийские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акции в формате «Дней единых действий», волонтёрское сопровождение парадов Победы на территории Российской Федерации;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19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цели сотрудничества Сторон:</w:t>
      </w:r>
    </w:p>
    <w:p w:rsidR="00016C21" w:rsidRDefault="00016C21" w:rsidP="00016C21">
      <w:pPr>
        <w:pStyle w:val="1"/>
        <w:widowControl w:val="0"/>
        <w:numPr>
          <w:ilvl w:val="0"/>
          <w:numId w:val="5"/>
        </w:numPr>
        <w:tabs>
          <w:tab w:val="left" w:pos="567"/>
        </w:tabs>
        <w:spacing w:line="240" w:lineRule="auto"/>
        <w:ind w:left="567" w:hanging="283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массовое вовлечение студенческой молодёжи в мероприятия гражданско-патриотической направленности;</w:t>
      </w:r>
    </w:p>
    <w:p w:rsidR="00016C21" w:rsidRDefault="00016C21" w:rsidP="00016C21">
      <w:pPr>
        <w:pStyle w:val="1"/>
        <w:widowControl w:val="0"/>
        <w:numPr>
          <w:ilvl w:val="0"/>
          <w:numId w:val="5"/>
        </w:numPr>
        <w:tabs>
          <w:tab w:val="left" w:pos="567"/>
        </w:tabs>
        <w:spacing w:line="240" w:lineRule="auto"/>
        <w:ind w:left="567" w:hanging="283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обеспечение обмена опытом между поколениями;</w:t>
      </w:r>
    </w:p>
    <w:p w:rsidR="00016C21" w:rsidRDefault="00016C21" w:rsidP="00016C21">
      <w:pPr>
        <w:pStyle w:val="1"/>
        <w:widowControl w:val="0"/>
        <w:numPr>
          <w:ilvl w:val="0"/>
          <w:numId w:val="5"/>
        </w:numPr>
        <w:tabs>
          <w:tab w:val="left" w:pos="567"/>
          <w:tab w:val="left" w:pos="1066"/>
        </w:tabs>
        <w:spacing w:line="240" w:lineRule="auto"/>
        <w:ind w:left="567" w:hanging="283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использование современных форматов в реализации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гражданско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патриотического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воспитания студенческой молодёжи;</w:t>
      </w:r>
    </w:p>
    <w:p w:rsidR="00016C21" w:rsidRDefault="00016C21" w:rsidP="00016C21">
      <w:pPr>
        <w:pStyle w:val="1"/>
        <w:widowControl w:val="0"/>
        <w:numPr>
          <w:ilvl w:val="0"/>
          <w:numId w:val="5"/>
        </w:numPr>
        <w:tabs>
          <w:tab w:val="left" w:pos="567"/>
          <w:tab w:val="left" w:pos="1066"/>
        </w:tabs>
        <w:spacing w:line="240" w:lineRule="auto"/>
        <w:ind w:left="567" w:hanging="283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содействие в благоустройстве аллей славы, памятных мест и воинских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захоронений;</w:t>
      </w:r>
    </w:p>
    <w:p w:rsidR="00016C21" w:rsidRDefault="00016C21" w:rsidP="00016C21">
      <w:pPr>
        <w:pStyle w:val="1"/>
        <w:widowControl w:val="0"/>
        <w:numPr>
          <w:ilvl w:val="0"/>
          <w:numId w:val="5"/>
        </w:numPr>
        <w:tabs>
          <w:tab w:val="left" w:pos="567"/>
          <w:tab w:val="left" w:pos="1066"/>
        </w:tabs>
        <w:spacing w:line="240" w:lineRule="auto"/>
        <w:ind w:left="567" w:hanging="283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вовлечение ветеранов в работу с молодежью;</w:t>
      </w:r>
    </w:p>
    <w:p w:rsidR="00016C21" w:rsidRDefault="00016C21" w:rsidP="00016C21">
      <w:pPr>
        <w:pStyle w:val="1"/>
        <w:widowControl w:val="0"/>
        <w:numPr>
          <w:ilvl w:val="0"/>
          <w:numId w:val="5"/>
        </w:numPr>
        <w:tabs>
          <w:tab w:val="left" w:pos="567"/>
          <w:tab w:val="left" w:pos="916"/>
        </w:tabs>
        <w:spacing w:line="240" w:lineRule="auto"/>
        <w:ind w:left="567" w:hanging="283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 студенческого самоуправления.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522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Стороны в соответствии с установленными областями сотрудничества настоящего Соглашения определяют содержание совместной деятельности на основании ежегодно утверждаемого Плана Движения.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325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Каждая из Сторон действует в рамках Соглашения за счёт своих собственных средств и ресурсов.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30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настоящего Соглашения стороны проводят совместные совещания, организуют рабочие группы.</w:t>
      </w:r>
    </w:p>
    <w:p w:rsidR="00016C21" w:rsidRDefault="00016C21" w:rsidP="00016C21">
      <w:pPr>
        <w:pStyle w:val="1"/>
        <w:widowControl w:val="0"/>
        <w:tabs>
          <w:tab w:val="left" w:pos="1306"/>
        </w:tabs>
        <w:spacing w:line="240" w:lineRule="auto"/>
        <w:ind w:firstLine="709"/>
        <w:jc w:val="both"/>
      </w:pPr>
      <w:bookmarkStart w:id="1" w:name="h.gjdgxs"/>
      <w:bookmarkEnd w:id="1"/>
    </w:p>
    <w:p w:rsidR="00016C21" w:rsidRDefault="00016C21" w:rsidP="00016C21">
      <w:pPr>
        <w:pStyle w:val="1"/>
        <w:widowControl w:val="0"/>
        <w:tabs>
          <w:tab w:val="left" w:pos="1306"/>
        </w:tabs>
        <w:spacing w:line="240" w:lineRule="auto"/>
        <w:ind w:firstLine="709"/>
        <w:jc w:val="both"/>
      </w:pPr>
    </w:p>
    <w:p w:rsidR="00016C21" w:rsidRDefault="00016C21" w:rsidP="00016C21">
      <w:pPr>
        <w:pStyle w:val="1"/>
        <w:widowControl w:val="0"/>
        <w:numPr>
          <w:ilvl w:val="0"/>
          <w:numId w:val="3"/>
        </w:numPr>
        <w:tabs>
          <w:tab w:val="left" w:pos="284"/>
          <w:tab w:val="left" w:pos="775"/>
        </w:tabs>
        <w:spacing w:line="240" w:lineRule="auto"/>
        <w:jc w:val="center"/>
      </w:pPr>
      <w:bookmarkStart w:id="2" w:name="h.30j0zll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:rsidR="00016C21" w:rsidRDefault="00016C21" w:rsidP="00016C21">
      <w:pPr>
        <w:pStyle w:val="1"/>
        <w:widowControl w:val="0"/>
        <w:tabs>
          <w:tab w:val="left" w:pos="1410"/>
        </w:tabs>
        <w:spacing w:line="240" w:lineRule="auto"/>
        <w:jc w:val="both"/>
      </w:pP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имеет право: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21"/>
          <w:tab w:val="left" w:pos="155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частвовать во всех мероприятиях Движения.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спользовать символику Движения согласно Уставу.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рганизовывать, проводить мероприятия в рамках реализации Соглашения.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21"/>
          <w:tab w:val="left" w:pos="1622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спользовать информационные материалы, предоставляемые Движением.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21"/>
          <w:tab w:val="left" w:pos="1574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аправлять информационные материалы для размещения на официальном сайте Движения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интернет-ресурсах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партнеров Движения, а также по согласованию с Движением публиковать на своем официальном сайте информационные материалы о совместной деятельности.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21"/>
          <w:tab w:val="left" w:pos="1555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целях реализации настоящего Соглашения заключать договоры с образовательными организациями, а также организациями, осуществляющими деятельность в сфере культуры, искусства.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21"/>
          <w:tab w:val="left" w:pos="1771"/>
        </w:tabs>
        <w:spacing w:line="240" w:lineRule="auto"/>
        <w:ind w:firstLine="709"/>
        <w:jc w:val="both"/>
        <w:rPr>
          <w:color w:val="000000" w:themeColor="text1"/>
        </w:rPr>
      </w:pPr>
      <w:bookmarkStart w:id="3" w:name="h.37xn2uq8l6qp"/>
      <w:bookmarkEnd w:id="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риглашать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мероприятия Движения руководителей, представителей органов исполнительной власти Российской Федерации, субъектов Российской Федерации, осуществляющих управление в сфере образования и молодежной политики.</w:t>
      </w:r>
    </w:p>
    <w:p w:rsidR="00016C21" w:rsidRDefault="00016C21" w:rsidP="00016C21">
      <w:pPr>
        <w:pStyle w:val="1"/>
        <w:widowControl w:val="0"/>
        <w:tabs>
          <w:tab w:val="left" w:pos="1410"/>
        </w:tabs>
        <w:spacing w:line="240" w:lineRule="auto"/>
        <w:jc w:val="both"/>
      </w:pPr>
    </w:p>
    <w:p w:rsidR="00016C21" w:rsidRDefault="00016C21" w:rsidP="00016C21">
      <w:pPr>
        <w:pStyle w:val="1"/>
        <w:widowControl w:val="0"/>
        <w:tabs>
          <w:tab w:val="left" w:pos="141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обязуется:</w:t>
      </w:r>
    </w:p>
    <w:p w:rsidR="00016C21" w:rsidRDefault="00016C21" w:rsidP="00016C21">
      <w:pPr>
        <w:pStyle w:val="1"/>
        <w:widowControl w:val="0"/>
        <w:tabs>
          <w:tab w:val="left" w:pos="142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казать содействие в создании общественного центра гражданско-патриотического воспитания студенческой молодёжи «ВОЛОНТЁРЫ ПОБЕДЫ» (далее - Центр)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16C21" w:rsidRDefault="00016C21" w:rsidP="00016C21">
      <w:pPr>
        <w:pStyle w:val="1"/>
        <w:widowControl w:val="0"/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казывать информационное и организационное содействие в подготовке и проведении мероприятий согласно предмету Соглашени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я.</w:t>
      </w:r>
    </w:p>
    <w:p w:rsidR="00016C21" w:rsidRDefault="00016C21" w:rsidP="00016C21">
      <w:pPr>
        <w:pStyle w:val="1"/>
        <w:widowControl w:val="0"/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существлять научно-методическое сопровождение мероприятий в рамках настоящего Соглашения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016C21" w:rsidRDefault="00016C21" w:rsidP="00016C21">
      <w:pPr>
        <w:pStyle w:val="1"/>
        <w:widowControl w:val="0"/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огласовывать ежегодный план о совместной реализации направлений Соглашения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016C21" w:rsidRDefault="00016C21" w:rsidP="00016C21">
      <w:pPr>
        <w:pStyle w:val="1"/>
        <w:widowControl w:val="0"/>
        <w:tabs>
          <w:tab w:val="left" w:pos="1421"/>
          <w:tab w:val="left" w:pos="1488"/>
        </w:tabs>
        <w:spacing w:line="240" w:lineRule="auto"/>
        <w:ind w:left="720"/>
        <w:jc w:val="both"/>
      </w:pPr>
      <w:bookmarkStart w:id="4" w:name="h.5005fiovddbt"/>
      <w:bookmarkStart w:id="5" w:name="h.yodor6jtu9wr"/>
      <w:bookmarkEnd w:id="4"/>
      <w:bookmarkEnd w:id="5"/>
    </w:p>
    <w:p w:rsidR="00016C21" w:rsidRDefault="00016C21" w:rsidP="00016C21">
      <w:pPr>
        <w:pStyle w:val="1"/>
        <w:widowControl w:val="0"/>
        <w:tabs>
          <w:tab w:val="left" w:pos="1421"/>
          <w:tab w:val="left" w:pos="1488"/>
        </w:tabs>
        <w:spacing w:line="240" w:lineRule="auto"/>
        <w:ind w:firstLine="709"/>
        <w:jc w:val="both"/>
      </w:pPr>
      <w:bookmarkStart w:id="6" w:name="h.1fob9te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обязуется:</w:t>
      </w:r>
    </w:p>
    <w:p w:rsidR="00016C21" w:rsidRDefault="00016C21" w:rsidP="00016C21">
      <w:pPr>
        <w:pStyle w:val="1"/>
        <w:widowControl w:val="0"/>
        <w:tabs>
          <w:tab w:val="left" w:pos="1421"/>
        </w:tabs>
        <w:spacing w:line="240" w:lineRule="auto"/>
        <w:ind w:firstLine="709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3.3.1.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редставлять на согласование план совместных мероприятий в рамках реализации Соглашения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016C21" w:rsidRDefault="00016C21" w:rsidP="00016C21">
      <w:pPr>
        <w:pStyle w:val="1"/>
        <w:widowControl w:val="0"/>
        <w:tabs>
          <w:tab w:val="left" w:pos="1416"/>
        </w:tabs>
        <w:spacing w:line="240" w:lineRule="auto"/>
        <w:ind w:firstLine="709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беспечивать постоянное сотрудничество с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Университетом </w:t>
      </w:r>
      <w:r>
        <w:rPr>
          <w:rFonts w:ascii="Times New Roman" w:eastAsia="Times New Roman" w:hAnsi="Times New Roman" w:cs="Times New Roman"/>
          <w:sz w:val="28"/>
          <w:szCs w:val="28"/>
        </w:rPr>
        <w:t>путем совместной организации и проведения мероприятий в рамках Соглашения.</w:t>
      </w:r>
    </w:p>
    <w:p w:rsidR="00016C21" w:rsidRDefault="00016C21" w:rsidP="00016C21">
      <w:pPr>
        <w:pStyle w:val="1"/>
        <w:widowControl w:val="0"/>
        <w:tabs>
          <w:tab w:val="left" w:pos="1421"/>
        </w:tabs>
        <w:spacing w:line="240" w:lineRule="auto"/>
        <w:ind w:firstLine="709"/>
        <w:jc w:val="both"/>
      </w:pPr>
      <w:bookmarkStart w:id="7" w:name="h.2et92p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3.3.3.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казывать методическую поддержку Центру в организации и проведении совместных мероприятий.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19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имеет право: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21"/>
          <w:tab w:val="left" w:pos="1454"/>
        </w:tabs>
        <w:spacing w:line="240" w:lineRule="auto"/>
        <w:ind w:left="709"/>
        <w:contextualSpacing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рганизовывать, проводить мероприятия в рамках реализации Соглашения.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4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информацию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Университета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Центра о проводимых мероприятиях по гражданско-патриотическому воспитанию студенческой молодежи в рамках Соглашения по согласованию с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Университетом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21"/>
          <w:tab w:val="left" w:pos="1574"/>
        </w:tabs>
        <w:spacing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Направлять информационные материалы для размещения на официальном сайте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Университета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по согласованию с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Университетом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публиковать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информационные материалы о совместной деятельности на своем официальном сайте.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Вносить предложения по изменению кадрового состава Центра в случае невыполнения участниками своих обязанностей.</w:t>
      </w:r>
    </w:p>
    <w:p w:rsidR="00016C21" w:rsidRDefault="00016C21" w:rsidP="00016C21">
      <w:pPr>
        <w:pStyle w:val="1"/>
        <w:widowControl w:val="0"/>
        <w:numPr>
          <w:ilvl w:val="2"/>
          <w:numId w:val="3"/>
        </w:numPr>
        <w:tabs>
          <w:tab w:val="left" w:pos="1418"/>
        </w:tabs>
        <w:spacing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на стажировку и практику студентов </w:t>
      </w:r>
      <w:r>
        <w:rPr>
          <w:rFonts w:ascii="Times New Roman" w:hAnsi="Times New Roman" w:cs="Times New Roman"/>
          <w:color w:val="FF0000"/>
          <w:sz w:val="28"/>
          <w:szCs w:val="28"/>
        </w:rPr>
        <w:t>Университета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16C21" w:rsidRDefault="00016C21" w:rsidP="00016C21">
      <w:pPr>
        <w:pStyle w:val="1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Взаимные обязательства Сторон:</w:t>
      </w:r>
    </w:p>
    <w:p w:rsidR="00016C21" w:rsidRDefault="00016C21" w:rsidP="00016C21">
      <w:pPr>
        <w:pStyle w:val="1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обязуются незамедлительно информировать друг друга о возникающих затруднениях, которые могут привести к невыполнению настоящего Соглашения в целом и (или) отдельных его пунктов.</w:t>
      </w:r>
    </w:p>
    <w:p w:rsidR="00016C21" w:rsidRDefault="00016C21" w:rsidP="00016C21">
      <w:pPr>
        <w:pStyle w:val="1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могут привлекать к выполнению обязательств по настоящему Соглашению третьих лиц, принимая на себя ответственность перед другой стороной за их действия.</w:t>
      </w:r>
    </w:p>
    <w:p w:rsidR="00016C21" w:rsidRDefault="00016C21" w:rsidP="00016C21">
      <w:pPr>
        <w:pStyle w:val="1"/>
        <w:widowControl w:val="0"/>
        <w:spacing w:line="240" w:lineRule="auto"/>
        <w:ind w:firstLine="709"/>
        <w:jc w:val="both"/>
      </w:pPr>
      <w:bookmarkStart w:id="8" w:name="h.tyjcwt"/>
      <w:bookmarkEnd w:id="8"/>
    </w:p>
    <w:p w:rsidR="00016C21" w:rsidRDefault="00016C21" w:rsidP="00016C21">
      <w:pPr>
        <w:pStyle w:val="1"/>
        <w:widowControl w:val="0"/>
        <w:numPr>
          <w:ilvl w:val="0"/>
          <w:numId w:val="3"/>
        </w:numPr>
        <w:tabs>
          <w:tab w:val="left" w:pos="284"/>
          <w:tab w:val="left" w:pos="697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Действие Соглашения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276"/>
          <w:tab w:val="left" w:pos="1498"/>
          <w:tab w:val="left" w:pos="4075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Соглашение вступает в силу с момента его подписания и действует до __.__.20__ года.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29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в настоящее Соглашение вносятся по обоюдному согласию Сторон путём оформления дополнительного соглашения.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29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Расторжение Соглашения может быть произведено в следующих случаях:</w:t>
      </w:r>
    </w:p>
    <w:p w:rsidR="00016C21" w:rsidRDefault="00016C21" w:rsidP="00016C21">
      <w:pPr>
        <w:pStyle w:val="1"/>
        <w:widowControl w:val="0"/>
        <w:numPr>
          <w:ilvl w:val="0"/>
          <w:numId w:val="4"/>
        </w:numPr>
        <w:tabs>
          <w:tab w:val="left" w:pos="936"/>
          <w:tab w:val="left" w:pos="1229"/>
        </w:tabs>
        <w:spacing w:line="240" w:lineRule="auto"/>
        <w:ind w:firstLine="709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соглашению Сторон;</w:t>
      </w:r>
    </w:p>
    <w:p w:rsidR="00016C21" w:rsidRDefault="00016C21" w:rsidP="00016C21">
      <w:pPr>
        <w:pStyle w:val="1"/>
        <w:widowControl w:val="0"/>
        <w:numPr>
          <w:ilvl w:val="0"/>
          <w:numId w:val="4"/>
        </w:numPr>
        <w:tabs>
          <w:tab w:val="left" w:pos="936"/>
          <w:tab w:val="left" w:pos="1229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инициативе одной из Сторон при условии письменного предупреждения другой Стороны не позднее, чем за 1 (один) месяц до расторжения;</w:t>
      </w:r>
    </w:p>
    <w:p w:rsidR="00016C21" w:rsidRDefault="00016C21" w:rsidP="00016C21">
      <w:pPr>
        <w:pStyle w:val="1"/>
        <w:widowControl w:val="0"/>
        <w:numPr>
          <w:ilvl w:val="0"/>
          <w:numId w:val="4"/>
        </w:numPr>
        <w:tabs>
          <w:tab w:val="left" w:pos="907"/>
          <w:tab w:val="left" w:pos="1229"/>
        </w:tabs>
        <w:spacing w:line="240" w:lineRule="auto"/>
        <w:ind w:firstLine="709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невозможности исполнить Стороной свои обязательства по причине форс-мажорных обстоятельств.</w:t>
      </w:r>
    </w:p>
    <w:p w:rsidR="00016C21" w:rsidRDefault="00016C21" w:rsidP="00016C21">
      <w:pPr>
        <w:pStyle w:val="1"/>
        <w:widowControl w:val="0"/>
        <w:tabs>
          <w:tab w:val="left" w:pos="1296"/>
        </w:tabs>
        <w:spacing w:line="240" w:lineRule="auto"/>
        <w:ind w:firstLine="709"/>
        <w:jc w:val="both"/>
      </w:pPr>
      <w:bookmarkStart w:id="9" w:name="h.3dy6vkm"/>
      <w:bookmarkEnd w:id="9"/>
      <w:r>
        <w:rPr>
          <w:rFonts w:ascii="Times New Roman" w:hAnsi="Times New Roman" w:cs="Times New Roman"/>
          <w:b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Срок действия настоящего Соглашения автоматически продлевается на следующий год, если ни одна из Сторон не заявит о своем намерении прекратить его не позднее, чем за месяц до истечения срока действия договора</w:t>
      </w:r>
      <w:r>
        <w:t>.</w:t>
      </w:r>
    </w:p>
    <w:p w:rsidR="00016C21" w:rsidRDefault="00016C21" w:rsidP="00016C21">
      <w:pPr>
        <w:pStyle w:val="1"/>
        <w:widowControl w:val="0"/>
        <w:tabs>
          <w:tab w:val="left" w:pos="1296"/>
        </w:tabs>
        <w:spacing w:line="240" w:lineRule="auto"/>
        <w:ind w:left="709"/>
        <w:jc w:val="both"/>
      </w:pPr>
    </w:p>
    <w:p w:rsidR="00016C21" w:rsidRDefault="00016C21" w:rsidP="00016C21">
      <w:pPr>
        <w:pStyle w:val="1"/>
        <w:widowControl w:val="0"/>
        <w:numPr>
          <w:ilvl w:val="0"/>
          <w:numId w:val="3"/>
        </w:numPr>
        <w:tabs>
          <w:tab w:val="left" w:pos="284"/>
          <w:tab w:val="left" w:pos="726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Конфиденциальность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373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Информация, предоставляемая Сторонами друг другу в рамках настоящего Соглашения, считается конфиденциальной, если это специально оговорено Стороной, предоставившей информацию.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373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Конфиденциальная информация, полученная Сторонами в рамках настоящего Соглашения, не подлежит передаче третьим лицам, за исключением случаев, предусмотренных федеральным законодательством.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373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Конфиденциальной информацией не может быть признана информация, находящаяся в свободном доступе.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195"/>
        </w:tabs>
        <w:spacing w:line="240" w:lineRule="auto"/>
        <w:ind w:firstLine="709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споры, возникающие при реализации настоящего Соглашения, будут решаться путём консультаций и переговоров между Сторонами. При не достижении согласия Стороны имеют право на обращение в Арбитражный суд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Москвы.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229"/>
          <w:tab w:val="left" w:pos="1278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:rsidR="00016C21" w:rsidRDefault="00016C21" w:rsidP="00016C21">
      <w:pPr>
        <w:pStyle w:val="1"/>
        <w:widowControl w:val="0"/>
        <w:numPr>
          <w:ilvl w:val="1"/>
          <w:numId w:val="3"/>
        </w:numPr>
        <w:tabs>
          <w:tab w:val="left" w:pos="1229"/>
          <w:tab w:val="left" w:pos="1393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 всём ином, не урегулированном в настоящем Соглашении, Стороны обязуются руководствоваться нормами законодательства Российской Федерации.</w:t>
      </w:r>
    </w:p>
    <w:p w:rsidR="00016C21" w:rsidRDefault="00016C21" w:rsidP="00016C21">
      <w:pPr>
        <w:pStyle w:val="1"/>
        <w:widowControl w:val="0"/>
        <w:tabs>
          <w:tab w:val="left" w:pos="1229"/>
          <w:tab w:val="left" w:pos="1393"/>
        </w:tabs>
        <w:spacing w:line="240" w:lineRule="auto"/>
        <w:ind w:firstLine="709"/>
        <w:jc w:val="both"/>
      </w:pPr>
      <w:bookmarkStart w:id="10" w:name="h.1t3h5sf"/>
      <w:bookmarkEnd w:id="10"/>
    </w:p>
    <w:p w:rsidR="00016C21" w:rsidRDefault="00016C21" w:rsidP="00016C21">
      <w:pPr>
        <w:pStyle w:val="1"/>
        <w:widowControl w:val="0"/>
        <w:numPr>
          <w:ilvl w:val="0"/>
          <w:numId w:val="3"/>
        </w:numPr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  и подписи сторон:</w:t>
      </w:r>
    </w:p>
    <w:p w:rsidR="00016C21" w:rsidRDefault="00016C21" w:rsidP="00016C21">
      <w:pPr>
        <w:pStyle w:val="1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C21" w:rsidRDefault="00016C21" w:rsidP="00016C21">
      <w:pPr>
        <w:pStyle w:val="1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Движение: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16C21" w:rsidRDefault="00016C21" w:rsidP="00016C21">
      <w:pPr>
        <w:pStyle w:val="1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9490" w:type="dxa"/>
        <w:tblInd w:w="-108" w:type="dxa"/>
        <w:tblLayout w:type="fixed"/>
        <w:tblLook w:val="04A0"/>
      </w:tblPr>
      <w:tblGrid>
        <w:gridCol w:w="4813"/>
        <w:gridCol w:w="4677"/>
      </w:tblGrid>
      <w:tr w:rsidR="00016C21" w:rsidTr="00016C21">
        <w:tc>
          <w:tcPr>
            <w:tcW w:w="4815" w:type="dxa"/>
            <w:hideMark/>
          </w:tcPr>
          <w:p w:rsidR="00016C21" w:rsidRDefault="00016C21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Всероссийское общественное </w:t>
            </w:r>
          </w:p>
          <w:p w:rsidR="00016C21" w:rsidRDefault="00016C21">
            <w:pPr>
              <w:pStyle w:val="1"/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движение «ВОЛОНТЁРЫ ПОБЕДЫ»</w:t>
            </w:r>
          </w:p>
        </w:tc>
        <w:tc>
          <w:tcPr>
            <w:tcW w:w="4678" w:type="dxa"/>
          </w:tcPr>
          <w:p w:rsidR="00016C21" w:rsidRDefault="00016C21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21" w:rsidTr="00016C21">
        <w:tc>
          <w:tcPr>
            <w:tcW w:w="4815" w:type="dxa"/>
            <w:hideMark/>
          </w:tcPr>
          <w:p w:rsidR="00016C21" w:rsidRDefault="00016C21">
            <w:pPr>
              <w:pStyle w:val="1"/>
              <w:widowControl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4678" w:type="dxa"/>
          </w:tcPr>
          <w:p w:rsidR="00016C21" w:rsidRDefault="00016C21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21" w:rsidTr="00016C21">
        <w:tc>
          <w:tcPr>
            <w:tcW w:w="4815" w:type="dxa"/>
          </w:tcPr>
          <w:p w:rsidR="00016C21" w:rsidRDefault="00016C21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115184, г. Москва, </w:t>
            </w:r>
          </w:p>
          <w:p w:rsidR="00016C21" w:rsidRDefault="00016C21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Пятницкая улица дом 62, строение 7;</w:t>
            </w:r>
          </w:p>
          <w:p w:rsidR="00016C21" w:rsidRDefault="00016C21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1157700017078</w:t>
            </w:r>
          </w:p>
          <w:p w:rsidR="00016C21" w:rsidRDefault="00016C21">
            <w:pPr>
              <w:pStyle w:val="1"/>
              <w:widowControl w:val="0"/>
              <w:spacing w:line="240" w:lineRule="auto"/>
              <w:jc w:val="both"/>
            </w:pPr>
          </w:p>
        </w:tc>
        <w:tc>
          <w:tcPr>
            <w:tcW w:w="4678" w:type="dxa"/>
          </w:tcPr>
          <w:p w:rsidR="00016C21" w:rsidRDefault="00016C21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C21" w:rsidTr="00016C21">
        <w:tc>
          <w:tcPr>
            <w:tcW w:w="4815" w:type="dxa"/>
          </w:tcPr>
          <w:p w:rsidR="00016C21" w:rsidRDefault="00016C21">
            <w:pPr>
              <w:pStyle w:val="1"/>
              <w:widowControl w:val="0"/>
              <w:tabs>
                <w:tab w:val="left" w:pos="426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Центрального штаба:</w:t>
            </w:r>
          </w:p>
          <w:p w:rsidR="00016C21" w:rsidRDefault="00016C21">
            <w:pPr>
              <w:pStyle w:val="1"/>
              <w:widowControl w:val="0"/>
              <w:tabs>
                <w:tab w:val="left" w:pos="426"/>
              </w:tabs>
              <w:spacing w:line="240" w:lineRule="auto"/>
              <w:jc w:val="both"/>
            </w:pPr>
          </w:p>
          <w:p w:rsidR="00016C21" w:rsidRDefault="00016C21">
            <w:pPr>
              <w:pStyle w:val="1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C21" w:rsidRDefault="00016C21">
            <w:pPr>
              <w:pStyle w:val="1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C21" w:rsidRDefault="00016C21">
            <w:pPr>
              <w:pStyle w:val="1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C21" w:rsidRDefault="00016C21">
            <w:pPr>
              <w:pStyle w:val="1"/>
              <w:widowControl w:val="0"/>
              <w:tabs>
                <w:tab w:val="left" w:pos="426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_________________О.Н.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Амельченкова</w:t>
            </w:r>
            <w:proofErr w:type="spellEnd"/>
          </w:p>
          <w:p w:rsidR="00016C21" w:rsidRDefault="00016C21">
            <w:pPr>
              <w:pStyle w:val="1"/>
              <w:widowControl w:val="0"/>
              <w:tabs>
                <w:tab w:val="left" w:pos="426"/>
              </w:tabs>
              <w:spacing w:line="240" w:lineRule="auto"/>
              <w:jc w:val="both"/>
            </w:pPr>
          </w:p>
        </w:tc>
        <w:tc>
          <w:tcPr>
            <w:tcW w:w="4678" w:type="dxa"/>
          </w:tcPr>
          <w:p w:rsidR="00016C21" w:rsidRDefault="00016C21">
            <w:pPr>
              <w:pStyle w:val="1"/>
              <w:widowControl w:val="0"/>
              <w:tabs>
                <w:tab w:val="left" w:pos="5900"/>
                <w:tab w:val="left" w:pos="6360"/>
              </w:tabs>
              <w:spacing w:line="240" w:lineRule="auto"/>
              <w:jc w:val="both"/>
            </w:pPr>
          </w:p>
        </w:tc>
      </w:tr>
    </w:tbl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</w:pPr>
    </w:p>
    <w:p w:rsidR="00016C21" w:rsidRDefault="00016C21" w:rsidP="00016C21">
      <w:pPr>
        <w:pStyle w:val="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16C21" w:rsidRDefault="00016C21" w:rsidP="00016C21">
      <w:pPr>
        <w:pStyle w:val="1"/>
        <w:widowControl w:val="0"/>
        <w:spacing w:line="240" w:lineRule="auto"/>
      </w:pPr>
    </w:p>
    <w:tbl>
      <w:tblPr>
        <w:tblW w:w="5530" w:type="dxa"/>
        <w:jc w:val="right"/>
        <w:tblLayout w:type="fixed"/>
        <w:tblLook w:val="04A0"/>
      </w:tblPr>
      <w:tblGrid>
        <w:gridCol w:w="5530"/>
      </w:tblGrid>
      <w:tr w:rsidR="00016C21" w:rsidTr="00016C21">
        <w:trPr>
          <w:trHeight w:val="780"/>
          <w:jc w:val="right"/>
        </w:trPr>
        <w:tc>
          <w:tcPr>
            <w:tcW w:w="5528" w:type="dxa"/>
            <w:hideMark/>
          </w:tcPr>
          <w:p w:rsidR="00016C21" w:rsidRDefault="00016C21">
            <w:pPr>
              <w:pStyle w:val="1"/>
              <w:widowControl w:val="0"/>
              <w:spacing w:before="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016C21" w:rsidRDefault="00016C21">
            <w:pPr>
              <w:pStyle w:val="1"/>
              <w:widowControl w:val="0"/>
              <w:spacing w:before="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 ____________</w:t>
            </w:r>
          </w:p>
          <w:p w:rsidR="00016C21" w:rsidRDefault="00016C21">
            <w:pPr>
              <w:pStyle w:val="1"/>
              <w:widowControl w:val="0"/>
              <w:spacing w:before="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</w:tr>
      <w:tr w:rsidR="00016C21" w:rsidTr="00016C21">
        <w:trPr>
          <w:trHeight w:val="200"/>
          <w:jc w:val="right"/>
        </w:trPr>
        <w:tc>
          <w:tcPr>
            <w:tcW w:w="5528" w:type="dxa"/>
            <w:vAlign w:val="center"/>
            <w:hideMark/>
          </w:tcPr>
          <w:p w:rsidR="00016C21" w:rsidRDefault="00016C21">
            <w:pPr>
              <w:pStyle w:val="1"/>
              <w:widowControl w:val="0"/>
              <w:spacing w:before="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/________________/</w:t>
            </w:r>
          </w:p>
        </w:tc>
      </w:tr>
      <w:tr w:rsidR="00016C21" w:rsidTr="00016C21">
        <w:trPr>
          <w:trHeight w:val="500"/>
          <w:jc w:val="right"/>
        </w:trPr>
        <w:tc>
          <w:tcPr>
            <w:tcW w:w="5528" w:type="dxa"/>
            <w:vAlign w:val="center"/>
            <w:hideMark/>
          </w:tcPr>
          <w:p w:rsidR="00016C21" w:rsidRDefault="00016C21">
            <w:pPr>
              <w:pStyle w:val="1"/>
              <w:widowControl w:val="0"/>
              <w:spacing w:before="6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«___»_________2019г.</w:t>
            </w:r>
          </w:p>
        </w:tc>
      </w:tr>
    </w:tbl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ПОЛОЖЕНИЕ</w:t>
      </w:r>
    </w:p>
    <w:p w:rsidR="00016C21" w:rsidRDefault="00016C21" w:rsidP="00016C21">
      <w:pPr>
        <w:pStyle w:val="1"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ОБ ОБЩЕСТВЕННОМ ЦЕНТРЕ ГРАЖДАНСКО-ПАТРИОТИЧЕСКОГО ВОСПИТАНИЯ СТУДЕНЧЕСКОЙ МОЛОДЁЖИ «ВОЛОНТЁРЫ ПОБЕДЫ»</w:t>
      </w: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16C21" w:rsidRDefault="00016C21" w:rsidP="00016C21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16C21" w:rsidRDefault="00016C21" w:rsidP="00016C21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16C21" w:rsidRDefault="00016C21" w:rsidP="00016C21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16C21" w:rsidRDefault="00016C21" w:rsidP="00016C21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16C21" w:rsidRDefault="00016C21" w:rsidP="00016C21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16C21" w:rsidRDefault="00016C21" w:rsidP="00016C21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16C21" w:rsidRDefault="00016C21" w:rsidP="00016C21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16C21" w:rsidRDefault="00016C21" w:rsidP="00016C21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16C21" w:rsidRDefault="00016C21" w:rsidP="00016C21">
      <w:pPr>
        <w:pStyle w:val="1"/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16C21" w:rsidRDefault="00016C21" w:rsidP="00016C21">
      <w:pPr>
        <w:pStyle w:val="1"/>
        <w:widowControl w:val="0"/>
        <w:spacing w:line="240" w:lineRule="auto"/>
        <w:jc w:val="center"/>
        <w:rPr>
          <w:color w:val="FF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7"/>
        </w:rPr>
        <w:t>Москва, 2019 год</w:t>
      </w:r>
    </w:p>
    <w:p w:rsidR="00016C21" w:rsidRDefault="00016C21" w:rsidP="00016C21">
      <w:pPr>
        <w:pStyle w:val="1"/>
        <w:keepNext/>
        <w:keepLines/>
        <w:widowControl w:val="0"/>
        <w:spacing w:line="240" w:lineRule="auto"/>
        <w:ind w:right="23"/>
        <w:jc w:val="center"/>
      </w:pPr>
    </w:p>
    <w:p w:rsidR="00016C21" w:rsidRDefault="00016C21" w:rsidP="00016C21">
      <w:pPr>
        <w:pStyle w:val="1"/>
        <w:keepNext/>
        <w:keepLines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 ОБ ОБЩЕСТВЕННОМ ЦЕНТРЕ ГРАЖДАНСКО-ПАТРИОТИЧЕСКОГО ВОСПИТАНИЯ СТУДЕНЧЕСКОЙ МОЛОДЁЖИ «ВОЛОНТЁРЫ ПОБЕДЫ»</w:t>
      </w:r>
    </w:p>
    <w:p w:rsidR="00016C21" w:rsidRDefault="00016C21" w:rsidP="00016C21">
      <w:pPr>
        <w:pStyle w:val="1"/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_________________________________________________(наименование 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Университета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016C21" w:rsidRDefault="00016C21" w:rsidP="00016C21">
      <w:pPr>
        <w:pStyle w:val="1"/>
        <w:widowControl w:val="0"/>
        <w:spacing w:line="240" w:lineRule="auto"/>
        <w:jc w:val="center"/>
      </w:pPr>
    </w:p>
    <w:p w:rsidR="00016C21" w:rsidRDefault="00016C21" w:rsidP="00016C21">
      <w:pPr>
        <w:pStyle w:val="1"/>
        <w:keepNext/>
        <w:keepLines/>
        <w:widowControl w:val="0"/>
        <w:numPr>
          <w:ilvl w:val="0"/>
          <w:numId w:val="6"/>
        </w:numPr>
        <w:tabs>
          <w:tab w:val="left" w:pos="274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016C21" w:rsidRDefault="00016C21" w:rsidP="00016C21">
      <w:pPr>
        <w:pStyle w:val="1"/>
        <w:widowControl w:val="0"/>
        <w:numPr>
          <w:ilvl w:val="1"/>
          <w:numId w:val="6"/>
        </w:numPr>
        <w:tabs>
          <w:tab w:val="left" w:pos="709"/>
          <w:tab w:val="left" w:pos="85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Всероссийское общественное движение «ВОЛОНТЁРЫ ПОБЕДЫ» (далее - Движение) является массовым общественным объединением, созданным по инициативе граждан для реализации целей Движения.</w:t>
      </w:r>
    </w:p>
    <w:p w:rsidR="00016C21" w:rsidRDefault="00016C21" w:rsidP="00016C21">
      <w:pPr>
        <w:pStyle w:val="1"/>
        <w:widowControl w:val="0"/>
        <w:numPr>
          <w:ilvl w:val="1"/>
          <w:numId w:val="6"/>
        </w:numPr>
        <w:tabs>
          <w:tab w:val="left" w:pos="709"/>
          <w:tab w:val="left" w:pos="85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Полное наименование Движения на русском языке: Всероссийское общественное движение «ВОЛОНТЁРЫ ПОБЕДЫ». Сокращённое наименование Движения: ВОД «ВОЛОНТЁРЫ ПОБЕДЫ».</w:t>
      </w:r>
    </w:p>
    <w:p w:rsidR="00016C21" w:rsidRDefault="00016C21" w:rsidP="00016C21">
      <w:pPr>
        <w:pStyle w:val="1"/>
        <w:widowControl w:val="0"/>
        <w:numPr>
          <w:ilvl w:val="1"/>
          <w:numId w:val="6"/>
        </w:numPr>
        <w:tabs>
          <w:tab w:val="left" w:pos="709"/>
          <w:tab w:val="left" w:pos="85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центр гражданско-патриотического воспитания студенческой молодёжи «ВОЛОНТЁРЫ ПОБЕДЫ» (далее - Центр) взаимодействует с Центральным штабом Движения, региональным отделением, органами управления _______________________________ (далее –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Университет</w:t>
      </w:r>
      <w:r>
        <w:rPr>
          <w:rFonts w:ascii="Times New Roman" w:eastAsia="Times New Roman" w:hAnsi="Times New Roman" w:cs="Times New Roman"/>
          <w:sz w:val="28"/>
          <w:szCs w:val="28"/>
        </w:rPr>
        <w:t>), а также с другими образовательными учреждениями, коммерческими, госуд</w:t>
      </w:r>
      <w:r>
        <w:rPr>
          <w:rFonts w:ascii="Times New Roman" w:eastAsia="Times New Roman" w:hAnsi="Times New Roman" w:cs="Times New Roman"/>
          <w:sz w:val="27"/>
          <w:szCs w:val="27"/>
        </w:rPr>
        <w:t>арственными и общественными организациями.</w:t>
      </w:r>
    </w:p>
    <w:p w:rsidR="00016C21" w:rsidRDefault="00016C21" w:rsidP="00016C21">
      <w:pPr>
        <w:pStyle w:val="1"/>
        <w:widowControl w:val="0"/>
        <w:tabs>
          <w:tab w:val="left" w:pos="709"/>
          <w:tab w:val="left" w:pos="851"/>
        </w:tabs>
        <w:spacing w:line="240" w:lineRule="auto"/>
        <w:ind w:firstLine="709"/>
        <w:jc w:val="both"/>
      </w:pPr>
    </w:p>
    <w:p w:rsidR="00016C21" w:rsidRDefault="00016C21" w:rsidP="00016C21">
      <w:pPr>
        <w:pStyle w:val="1"/>
        <w:keepNext/>
        <w:keepLines/>
        <w:widowControl w:val="0"/>
        <w:numPr>
          <w:ilvl w:val="0"/>
          <w:numId w:val="6"/>
        </w:numPr>
        <w:tabs>
          <w:tab w:val="left" w:pos="323"/>
          <w:tab w:val="left" w:pos="709"/>
          <w:tab w:val="left" w:pos="851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И ЗАДАЧИ</w:t>
      </w:r>
    </w:p>
    <w:p w:rsidR="00016C21" w:rsidRDefault="00016C21" w:rsidP="00016C21">
      <w:pPr>
        <w:pStyle w:val="1"/>
        <w:widowControl w:val="0"/>
        <w:numPr>
          <w:ilvl w:val="1"/>
          <w:numId w:val="6"/>
        </w:numPr>
        <w:tabs>
          <w:tab w:val="left" w:pos="709"/>
          <w:tab w:val="left" w:pos="85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Целью создания и деятельности Центра является формирование системы гражданско-патриотического воспитания студенческой молодёжи.</w:t>
      </w:r>
    </w:p>
    <w:p w:rsidR="00016C21" w:rsidRDefault="00016C21" w:rsidP="00016C21">
      <w:pPr>
        <w:pStyle w:val="1"/>
        <w:widowControl w:val="0"/>
        <w:numPr>
          <w:ilvl w:val="1"/>
          <w:numId w:val="6"/>
        </w:numPr>
        <w:tabs>
          <w:tab w:val="left" w:pos="721"/>
          <w:tab w:val="left" w:pos="85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Центр решает следующие задачи:</w:t>
      </w:r>
    </w:p>
    <w:p w:rsidR="00016C21" w:rsidRDefault="00016C21" w:rsidP="00016C21">
      <w:pPr>
        <w:pStyle w:val="1"/>
        <w:widowControl w:val="0"/>
        <w:numPr>
          <w:ilvl w:val="2"/>
          <w:numId w:val="7"/>
        </w:numPr>
        <w:tabs>
          <w:tab w:val="left" w:pos="721"/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массовое вовлечение студенческой молодёжи в мероприятия гражданско-патриотической направленности;</w:t>
      </w:r>
    </w:p>
    <w:p w:rsidR="00016C21" w:rsidRDefault="00016C21" w:rsidP="00016C21">
      <w:pPr>
        <w:pStyle w:val="1"/>
        <w:widowControl w:val="0"/>
        <w:numPr>
          <w:ilvl w:val="2"/>
          <w:numId w:val="7"/>
        </w:numPr>
        <w:tabs>
          <w:tab w:val="left" w:pos="721"/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обмена опытом между поколениями;</w:t>
      </w:r>
    </w:p>
    <w:p w:rsidR="00016C21" w:rsidRDefault="00016C21" w:rsidP="00016C21">
      <w:pPr>
        <w:pStyle w:val="1"/>
        <w:widowControl w:val="0"/>
        <w:numPr>
          <w:ilvl w:val="2"/>
          <w:numId w:val="7"/>
        </w:numPr>
        <w:tabs>
          <w:tab w:val="left" w:pos="721"/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современных форматов в реализации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патриотического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воспитания студенческой молодёжи;</w:t>
      </w:r>
    </w:p>
    <w:p w:rsidR="00016C21" w:rsidRDefault="00016C21" w:rsidP="00016C21">
      <w:pPr>
        <w:pStyle w:val="1"/>
        <w:widowControl w:val="0"/>
        <w:numPr>
          <w:ilvl w:val="2"/>
          <w:numId w:val="8"/>
        </w:numPr>
        <w:tabs>
          <w:tab w:val="left" w:pos="721"/>
          <w:tab w:val="left" w:pos="851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студенческого самоуправления.</w:t>
      </w:r>
    </w:p>
    <w:p w:rsidR="00016C21" w:rsidRDefault="00016C21" w:rsidP="00016C21">
      <w:pPr>
        <w:pStyle w:val="1"/>
        <w:widowControl w:val="0"/>
        <w:tabs>
          <w:tab w:val="left" w:pos="721"/>
          <w:tab w:val="left" w:pos="851"/>
        </w:tabs>
        <w:spacing w:line="240" w:lineRule="auto"/>
        <w:ind w:firstLine="709"/>
        <w:jc w:val="both"/>
      </w:pPr>
    </w:p>
    <w:p w:rsidR="00016C21" w:rsidRDefault="00016C21" w:rsidP="00016C21">
      <w:pPr>
        <w:pStyle w:val="1"/>
        <w:keepNext/>
        <w:keepLines/>
        <w:widowControl w:val="0"/>
        <w:tabs>
          <w:tab w:val="left" w:pos="721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НАПРАВЛЕНИЯ ДЕЯТЕЛЬНОСТИ</w:t>
      </w:r>
    </w:p>
    <w:p w:rsidR="00016C21" w:rsidRDefault="00016C21" w:rsidP="00016C21">
      <w:pPr>
        <w:pStyle w:val="1"/>
        <w:widowControl w:val="0"/>
        <w:numPr>
          <w:ilvl w:val="0"/>
          <w:numId w:val="9"/>
        </w:numPr>
        <w:tabs>
          <w:tab w:val="left" w:pos="998"/>
        </w:tabs>
        <w:spacing w:line="240" w:lineRule="auto"/>
        <w:ind w:left="0" w:firstLine="714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учебных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внеучебныхмероприятий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студентов, направленных на гражданско-патриотическое воспитание студенческой молодёжи, в т.ч. всероссийские молодёжные исторические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всероссийские акции в формате «Дней единых действий», волонтёрское сопровождение парадов Победы на территории Российской Федерации;</w:t>
      </w:r>
    </w:p>
    <w:p w:rsidR="00016C21" w:rsidRDefault="00016C21" w:rsidP="00016C21">
      <w:pPr>
        <w:pStyle w:val="1"/>
        <w:widowControl w:val="0"/>
        <w:numPr>
          <w:ilvl w:val="0"/>
          <w:numId w:val="9"/>
        </w:numPr>
        <w:tabs>
          <w:tab w:val="left" w:pos="916"/>
        </w:tabs>
        <w:spacing w:line="240" w:lineRule="auto"/>
        <w:ind w:left="0" w:firstLine="714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вовлечение ветеранов в работу с молодёжью;</w:t>
      </w:r>
    </w:p>
    <w:p w:rsidR="00016C21" w:rsidRDefault="00016C21" w:rsidP="00016C21">
      <w:pPr>
        <w:pStyle w:val="1"/>
        <w:widowControl w:val="0"/>
        <w:numPr>
          <w:ilvl w:val="0"/>
          <w:numId w:val="9"/>
        </w:numPr>
        <w:tabs>
          <w:tab w:val="left" w:pos="921"/>
        </w:tabs>
        <w:spacing w:line="240" w:lineRule="auto"/>
        <w:ind w:left="0" w:firstLine="714"/>
        <w:contextualSpacing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содействие в благоустройстве аллей славы, памятных мест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воинских захоронений.</w:t>
      </w:r>
    </w:p>
    <w:p w:rsidR="00016C21" w:rsidRDefault="00016C21" w:rsidP="00016C21">
      <w:pPr>
        <w:pStyle w:val="1"/>
        <w:widowControl w:val="0"/>
        <w:tabs>
          <w:tab w:val="left" w:pos="92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21" w:rsidRDefault="00016C21" w:rsidP="00016C21">
      <w:pPr>
        <w:pStyle w:val="1"/>
        <w:widowControl w:val="0"/>
        <w:tabs>
          <w:tab w:val="left" w:pos="92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C21" w:rsidRDefault="00016C21" w:rsidP="00016C21">
      <w:pPr>
        <w:pStyle w:val="1"/>
        <w:widowControl w:val="0"/>
        <w:tabs>
          <w:tab w:val="left" w:pos="921"/>
        </w:tabs>
        <w:spacing w:line="240" w:lineRule="auto"/>
        <w:jc w:val="both"/>
        <w:rPr>
          <w:sz w:val="27"/>
          <w:szCs w:val="27"/>
        </w:rPr>
      </w:pPr>
    </w:p>
    <w:p w:rsidR="00016C21" w:rsidRDefault="00016C21" w:rsidP="00016C21">
      <w:pPr>
        <w:pStyle w:val="1"/>
        <w:keepNext/>
        <w:keepLines/>
        <w:widowControl w:val="0"/>
        <w:numPr>
          <w:ilvl w:val="0"/>
          <w:numId w:val="10"/>
        </w:numPr>
        <w:tabs>
          <w:tab w:val="left" w:pos="323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ОРГАНИЗАЦИОННАЯ СТРУКТУРА И УПРАВЛЕНИЕ</w:t>
      </w:r>
    </w:p>
    <w:p w:rsidR="00016C21" w:rsidRDefault="00016C21" w:rsidP="00016C21">
      <w:pPr>
        <w:pStyle w:val="1"/>
        <w:keepNext/>
        <w:keepLines/>
        <w:widowControl w:val="0"/>
        <w:tabs>
          <w:tab w:val="left" w:pos="323"/>
        </w:tabs>
        <w:spacing w:line="240" w:lineRule="auto"/>
        <w:jc w:val="center"/>
      </w:pPr>
    </w:p>
    <w:p w:rsidR="00016C21" w:rsidRDefault="00016C21" w:rsidP="00016C21">
      <w:pPr>
        <w:pStyle w:val="1"/>
        <w:widowControl w:val="0"/>
        <w:numPr>
          <w:ilvl w:val="1"/>
          <w:numId w:val="10"/>
        </w:numPr>
        <w:tabs>
          <w:tab w:val="left" w:pos="735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Место Центра в структуре Движения.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4962"/>
      </w:tblGrid>
      <w:tr w:rsidR="00016C21" w:rsidTr="00016C21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C21" w:rsidRDefault="00016C21">
            <w:pPr>
              <w:pStyle w:val="1"/>
              <w:widowControl w:val="0"/>
              <w:spacing w:line="240" w:lineRule="auto"/>
              <w:ind w:left="-112" w:firstLine="3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штаб</w:t>
            </w:r>
          </w:p>
        </w:tc>
      </w:tr>
      <w:tr w:rsidR="00016C21" w:rsidTr="00016C21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C21" w:rsidRDefault="00016C21">
            <w:pPr>
              <w:pStyle w:val="1"/>
              <w:widowControl w:val="0"/>
              <w:spacing w:line="240" w:lineRule="auto"/>
              <w:ind w:firstLine="3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Региональное отделение</w:t>
            </w:r>
          </w:p>
        </w:tc>
      </w:tr>
      <w:tr w:rsidR="00016C21" w:rsidTr="00016C2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C21" w:rsidRDefault="00016C21">
            <w:pPr>
              <w:pStyle w:val="1"/>
              <w:widowControl w:val="0"/>
              <w:spacing w:line="240" w:lineRule="auto"/>
              <w:ind w:firstLine="3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отделение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C21" w:rsidRDefault="00016C21">
            <w:pPr>
              <w:pStyle w:val="1"/>
              <w:widowControl w:val="0"/>
              <w:spacing w:line="240" w:lineRule="auto"/>
              <w:ind w:firstLine="3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</w:p>
        </w:tc>
      </w:tr>
    </w:tbl>
    <w:p w:rsidR="00016C21" w:rsidRDefault="00016C21" w:rsidP="00016C21">
      <w:pPr>
        <w:pStyle w:val="1"/>
        <w:widowControl w:val="0"/>
        <w:spacing w:line="240" w:lineRule="auto"/>
        <w:ind w:firstLine="323"/>
        <w:jc w:val="both"/>
      </w:pPr>
    </w:p>
    <w:p w:rsidR="00016C21" w:rsidRDefault="00016C21" w:rsidP="00016C21">
      <w:pPr>
        <w:pStyle w:val="1"/>
        <w:widowControl w:val="0"/>
        <w:numPr>
          <w:ilvl w:val="1"/>
          <w:numId w:val="10"/>
        </w:numPr>
        <w:tabs>
          <w:tab w:val="left" w:pos="75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Структура Центра.</w:t>
      </w:r>
    </w:p>
    <w:p w:rsidR="00016C21" w:rsidRDefault="00016C21" w:rsidP="00016C21">
      <w:pPr>
        <w:pStyle w:val="1"/>
        <w:widowControl w:val="0"/>
        <w:spacing w:line="240" w:lineRule="auto"/>
        <w:ind w:firstLine="323"/>
      </w:pPr>
    </w:p>
    <w:tbl>
      <w:tblPr>
        <w:tblStyle w:val="TableNormal"/>
        <w:tblW w:w="98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1"/>
        <w:gridCol w:w="1277"/>
        <w:gridCol w:w="1275"/>
        <w:gridCol w:w="1418"/>
        <w:gridCol w:w="1455"/>
        <w:gridCol w:w="1663"/>
        <w:gridCol w:w="1701"/>
      </w:tblGrid>
      <w:tr w:rsidR="00016C21" w:rsidTr="00016C21">
        <w:trPr>
          <w:trHeight w:val="367"/>
          <w:jc w:val="center"/>
        </w:trPr>
        <w:tc>
          <w:tcPr>
            <w:tcW w:w="9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Руководительцентра</w:t>
            </w:r>
            <w:proofErr w:type="spellEnd"/>
          </w:p>
        </w:tc>
      </w:tr>
      <w:tr w:rsidR="00016C21" w:rsidTr="00016C21">
        <w:trPr>
          <w:trHeight w:val="288"/>
          <w:jc w:val="center"/>
        </w:trPr>
        <w:tc>
          <w:tcPr>
            <w:tcW w:w="98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Заместительруководителяцентра</w:t>
            </w:r>
            <w:proofErr w:type="spellEnd"/>
          </w:p>
        </w:tc>
      </w:tr>
      <w:tr w:rsidR="00016C21" w:rsidTr="00016C21">
        <w:trPr>
          <w:trHeight w:val="450"/>
          <w:jc w:val="center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Пресс- секретарь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Координаторынаправелний</w:t>
            </w:r>
            <w:proofErr w:type="spellEnd"/>
          </w:p>
        </w:tc>
      </w:tr>
      <w:tr w:rsidR="00016C21" w:rsidTr="00016C21">
        <w:trPr>
          <w:trHeight w:val="1096"/>
          <w:jc w:val="center"/>
        </w:trPr>
        <w:tc>
          <w:tcPr>
            <w:tcW w:w="9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C21" w:rsidRDefault="00016C21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ВеликаяПобеды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Нашипобеды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Мояистория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Связьпоколений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Медиапобеда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C21" w:rsidRDefault="00016C2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Мояпобеда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bidi="ru-RU"/>
              </w:rPr>
              <w:t>»</w:t>
            </w:r>
          </w:p>
        </w:tc>
      </w:tr>
    </w:tbl>
    <w:p w:rsidR="00016C21" w:rsidRDefault="00016C21" w:rsidP="00016C21">
      <w:pPr>
        <w:pStyle w:val="1"/>
        <w:widowControl w:val="0"/>
        <w:spacing w:line="240" w:lineRule="auto"/>
      </w:pP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5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Центра: организует и обеспечивает выполнение решений Центрального штаба, в том числе реализацию Плана Движения и отдельных мероприятий Движения; координирует основную деятельность Центра;</w:t>
      </w: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5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руководителя: помогает руководителю осуществлять основную деятельность Центра; выполняет функции руководителя во время его отсутствия;</w:t>
      </w: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5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пресс-секретарь: обеспечивает комплексное информационное сопровождение основной деятельности Центра; администрирует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аккаунты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социальных сетях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Twitter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другие; сотрудничает с представителями СМИ; напрямую взаимодействует с региональным пресс-секретарем;</w:t>
      </w: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4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координаторы направлений: отвечают за подготовку и организацию основных мероприятий в соответствии с Планом Движения.</w:t>
      </w:r>
    </w:p>
    <w:p w:rsidR="00016C21" w:rsidRDefault="00016C21" w:rsidP="00016C21">
      <w:pPr>
        <w:pStyle w:val="1"/>
        <w:widowControl w:val="0"/>
        <w:tabs>
          <w:tab w:val="left" w:pos="746"/>
        </w:tabs>
        <w:spacing w:line="240" w:lineRule="auto"/>
        <w:ind w:firstLine="709"/>
        <w:jc w:val="both"/>
      </w:pPr>
    </w:p>
    <w:p w:rsidR="00016C21" w:rsidRDefault="00016C21" w:rsidP="00016C21">
      <w:pPr>
        <w:pStyle w:val="1"/>
        <w:keepNext/>
        <w:keepLines/>
        <w:widowControl w:val="0"/>
        <w:numPr>
          <w:ilvl w:val="0"/>
          <w:numId w:val="10"/>
        </w:numPr>
        <w:tabs>
          <w:tab w:val="left" w:pos="278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</w:t>
      </w:r>
    </w:p>
    <w:p w:rsidR="00016C21" w:rsidRDefault="00016C21" w:rsidP="00016C21">
      <w:pPr>
        <w:pStyle w:val="1"/>
        <w:widowControl w:val="0"/>
        <w:numPr>
          <w:ilvl w:val="1"/>
          <w:numId w:val="10"/>
        </w:numPr>
        <w:tabs>
          <w:tab w:val="left" w:pos="73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Центр имеет право:</w:t>
      </w: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5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свободно распространять информацию о своей деятельности, пропагандировать свои взгляды, цели, задачи;</w:t>
      </w: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2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символику Движения совместно с символикой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Университета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2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выходить с инициативами по основным вопросам деятельности Движения к региональному отделению и Центральному штабу;</w:t>
      </w: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3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и проводить семинары, курсы, лекции,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практикумы, мастер-классы и другие мероприятия в дополнение к Плану Движения;</w:t>
      </w: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3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информационные материалы, предоставляемые Центральным штабом;</w:t>
      </w: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принимать участие в общих слётах Движения, проходить обучение, организуемое Центральным штабом;</w:t>
      </w: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принимать участие в различных конкурсах на предоставление грантов;</w:t>
      </w:r>
    </w:p>
    <w:p w:rsidR="00016C21" w:rsidRDefault="00016C21" w:rsidP="00016C21">
      <w:pPr>
        <w:pStyle w:val="1"/>
        <w:widowControl w:val="0"/>
        <w:numPr>
          <w:ilvl w:val="2"/>
          <w:numId w:val="10"/>
        </w:numPr>
        <w:tabs>
          <w:tab w:val="left" w:pos="72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предоставлять информацию о деятельности Центра через регионального пресс-секретаря для размещения на федеральных информационных ресурсах.</w:t>
      </w:r>
    </w:p>
    <w:p w:rsidR="00016C21" w:rsidRDefault="00016C21" w:rsidP="00016C21">
      <w:pPr>
        <w:pStyle w:val="1"/>
        <w:widowControl w:val="0"/>
        <w:tabs>
          <w:tab w:val="left" w:pos="726"/>
        </w:tabs>
        <w:spacing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5.2. Центр обязан:</w:t>
      </w:r>
    </w:p>
    <w:p w:rsidR="00016C21" w:rsidRDefault="00016C21" w:rsidP="00016C21">
      <w:pPr>
        <w:pStyle w:val="1"/>
        <w:widowControl w:val="0"/>
        <w:numPr>
          <w:ilvl w:val="0"/>
          <w:numId w:val="11"/>
        </w:numPr>
        <w:tabs>
          <w:tab w:val="left" w:pos="72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следовать Уставу Движения;</w:t>
      </w:r>
    </w:p>
    <w:p w:rsidR="00016C21" w:rsidRDefault="00016C21" w:rsidP="00016C21">
      <w:pPr>
        <w:pStyle w:val="1"/>
        <w:widowControl w:val="0"/>
        <w:numPr>
          <w:ilvl w:val="0"/>
          <w:numId w:val="11"/>
        </w:numPr>
        <w:tabs>
          <w:tab w:val="left" w:pos="7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выполнять решения Центрального Штаба;</w:t>
      </w:r>
    </w:p>
    <w:p w:rsidR="00016C21" w:rsidRDefault="00016C21" w:rsidP="00016C21">
      <w:pPr>
        <w:pStyle w:val="1"/>
        <w:widowControl w:val="0"/>
        <w:numPr>
          <w:ilvl w:val="0"/>
          <w:numId w:val="11"/>
        </w:numPr>
        <w:tabs>
          <w:tab w:val="left" w:pos="73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оказывать информационное, методическое, организационное содействие в проведении мероприятий, включенных в План Движения;</w:t>
      </w:r>
    </w:p>
    <w:p w:rsidR="00016C21" w:rsidRDefault="00016C21" w:rsidP="00016C21">
      <w:pPr>
        <w:pStyle w:val="1"/>
        <w:widowControl w:val="0"/>
        <w:numPr>
          <w:ilvl w:val="0"/>
          <w:numId w:val="11"/>
        </w:numPr>
        <w:tabs>
          <w:tab w:val="left" w:pos="72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методические рекомендации по проведению мероприятий, которые доступны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волонтёрыпобеды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C21" w:rsidRDefault="00016C21" w:rsidP="00016C21">
      <w:pPr>
        <w:pStyle w:val="1"/>
        <w:widowControl w:val="0"/>
        <w:numPr>
          <w:ilvl w:val="0"/>
          <w:numId w:val="11"/>
        </w:numPr>
        <w:tabs>
          <w:tab w:val="left" w:pos="72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План Движения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предоставлять отчеты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мероприятиях в региональное отделение;</w:t>
      </w:r>
    </w:p>
    <w:p w:rsidR="00016C21" w:rsidRDefault="00016C21" w:rsidP="00016C21">
      <w:pPr>
        <w:pStyle w:val="1"/>
        <w:widowControl w:val="0"/>
        <w:numPr>
          <w:ilvl w:val="0"/>
          <w:numId w:val="11"/>
        </w:numPr>
        <w:tabs>
          <w:tab w:val="left" w:pos="735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комплексное информационное сопровождение деятельности Центра; создать и администрировать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аккаунты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социальных сетях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Twitter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других; использовать ссылки на официальные Интернет-ресурсы Движения: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волонтёрыпобеды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66CC"/>
            <w:sz w:val="28"/>
            <w:szCs w:val="28"/>
          </w:rPr>
          <w:t>https://vk.com/vsezapobedu,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официальные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хэштеги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волонтерыпобеды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#нетолько9мая;</w:t>
      </w:r>
    </w:p>
    <w:p w:rsidR="00016C21" w:rsidRDefault="00016C21" w:rsidP="00016C21">
      <w:pPr>
        <w:pStyle w:val="1"/>
        <w:widowControl w:val="0"/>
        <w:numPr>
          <w:ilvl w:val="0"/>
          <w:numId w:val="11"/>
        </w:numPr>
        <w:tabs>
          <w:tab w:val="left" w:pos="72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деятельности Центра использовать символику Движения, в том числе при изготовлении рекламной, полиграфической, сувенирной продукции, в информационных материалах;</w:t>
      </w:r>
    </w:p>
    <w:p w:rsidR="00016C21" w:rsidRDefault="00016C21" w:rsidP="00016C21">
      <w:pPr>
        <w:pStyle w:val="1"/>
        <w:widowControl w:val="0"/>
        <w:numPr>
          <w:ilvl w:val="0"/>
          <w:numId w:val="11"/>
        </w:numPr>
        <w:tabs>
          <w:tab w:val="left" w:pos="73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бережно относиться к символике Движения, на официальных мероприятиях носить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брендированую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одежду Движения;</w:t>
      </w:r>
    </w:p>
    <w:p w:rsidR="00016C21" w:rsidRDefault="00016C21" w:rsidP="00016C21">
      <w:pPr>
        <w:pStyle w:val="1"/>
        <w:widowControl w:val="0"/>
        <w:numPr>
          <w:ilvl w:val="0"/>
          <w:numId w:val="11"/>
        </w:numPr>
        <w:tabs>
          <w:tab w:val="left" w:pos="73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 совершать действий, дискредитирующих Движение и наносящих ущерб его деятельности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16C21" w:rsidRDefault="00016C21" w:rsidP="00016C21">
      <w:pPr>
        <w:pStyle w:val="1"/>
        <w:widowControl w:val="0"/>
        <w:tabs>
          <w:tab w:val="left" w:pos="730"/>
        </w:tabs>
        <w:spacing w:line="240" w:lineRule="auto"/>
        <w:ind w:firstLine="709"/>
        <w:jc w:val="both"/>
      </w:pPr>
    </w:p>
    <w:p w:rsidR="00016C21" w:rsidRDefault="00016C21" w:rsidP="00016C21">
      <w:pPr>
        <w:pStyle w:val="1"/>
        <w:keepNext/>
        <w:keepLines/>
        <w:widowControl w:val="0"/>
        <w:numPr>
          <w:ilvl w:val="0"/>
          <w:numId w:val="10"/>
        </w:numPr>
        <w:tabs>
          <w:tab w:val="left" w:pos="274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РЕОРГАНИЗАЦИИ И ЛИКВИДАЦИИ</w:t>
      </w:r>
    </w:p>
    <w:p w:rsidR="00016C21" w:rsidRDefault="00016C21" w:rsidP="00016C21">
      <w:pPr>
        <w:pStyle w:val="1"/>
        <w:widowControl w:val="0"/>
        <w:numPr>
          <w:ilvl w:val="1"/>
          <w:numId w:val="10"/>
        </w:numPr>
        <w:tabs>
          <w:tab w:val="left" w:pos="596"/>
        </w:tabs>
        <w:spacing w:line="240" w:lineRule="auto"/>
        <w:ind w:right="2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Центра может быть приостановлена в случае нарушения законодательства Российской Федерации, нормативных правовых актов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Университета</w:t>
      </w:r>
      <w:r>
        <w:rPr>
          <w:rFonts w:ascii="Times New Roman" w:eastAsia="Times New Roman" w:hAnsi="Times New Roman" w:cs="Times New Roman"/>
          <w:sz w:val="28"/>
          <w:szCs w:val="28"/>
        </w:rPr>
        <w:t>, Устава Движения и настоящего Положения.</w:t>
      </w:r>
    </w:p>
    <w:p w:rsidR="00016C21" w:rsidRDefault="00016C21" w:rsidP="00016C21">
      <w:pPr>
        <w:pStyle w:val="1"/>
        <w:keepNext/>
        <w:keepLines/>
        <w:widowControl w:val="0"/>
        <w:spacing w:line="240" w:lineRule="auto"/>
        <w:ind w:firstLine="709"/>
        <w:jc w:val="center"/>
      </w:pPr>
    </w:p>
    <w:p w:rsidR="00016C21" w:rsidRDefault="00016C21" w:rsidP="00016C21">
      <w:pPr>
        <w:pStyle w:val="1"/>
        <w:keepNext/>
        <w:keepLines/>
        <w:widowControl w:val="0"/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ПОРЯДОК ВСТУПЛЕНИЯ В СИЛУ ПОЛОЖЕНИЯ</w:t>
      </w:r>
    </w:p>
    <w:p w:rsidR="00016C21" w:rsidRDefault="00016C21" w:rsidP="00016C21">
      <w:pPr>
        <w:pStyle w:val="1"/>
        <w:widowControl w:val="0"/>
        <w:numPr>
          <w:ilvl w:val="1"/>
          <w:numId w:val="12"/>
        </w:numPr>
        <w:tabs>
          <w:tab w:val="left" w:pos="562"/>
          <w:tab w:val="left" w:pos="1276"/>
        </w:tabs>
        <w:spacing w:line="240" w:lineRule="auto"/>
        <w:ind w:left="0" w:right="20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вступает в силу с момента подписания Ректором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Университета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C21" w:rsidRDefault="00016C21" w:rsidP="00016C21">
      <w:pPr>
        <w:rPr>
          <w:rFonts w:ascii="Arial" w:eastAsia="Arial" w:hAnsi="Arial" w:cs="Arial"/>
        </w:rPr>
      </w:pPr>
    </w:p>
    <w:p w:rsidR="00016C21" w:rsidRDefault="00016C21" w:rsidP="00016C2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55F" w:rsidRDefault="0054155F"/>
    <w:sectPr w:rsidR="0054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220"/>
    <w:multiLevelType w:val="multilevel"/>
    <w:tmpl w:val="F7681A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7"/>
        <w:szCs w:val="27"/>
        <w:u w:val="none"/>
        <w:effect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38C233C5"/>
    <w:multiLevelType w:val="multilevel"/>
    <w:tmpl w:val="83D63C96"/>
    <w:lvl w:ilvl="0">
      <w:start w:val="2"/>
      <w:numFmt w:val="decimal"/>
      <w:lvlText w:val="%1"/>
      <w:lvlJc w:val="left"/>
      <w:pPr>
        <w:ind w:left="60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0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vertAlign w:val="baseline"/>
      </w:rPr>
    </w:lvl>
  </w:abstractNum>
  <w:abstractNum w:abstractNumId="2">
    <w:nsid w:val="398B55FA"/>
    <w:multiLevelType w:val="multilevel"/>
    <w:tmpl w:val="3B908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7"/>
        <w:szCs w:val="27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nsid w:val="3B6B2E7F"/>
    <w:multiLevelType w:val="multilevel"/>
    <w:tmpl w:val="0490452A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7"/>
        <w:szCs w:val="27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nsid w:val="4E58598A"/>
    <w:multiLevelType w:val="multilevel"/>
    <w:tmpl w:val="BE1E3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7"/>
        <w:szCs w:val="27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7"/>
        <w:szCs w:val="27"/>
        <w:u w:val="none"/>
        <w:effect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>
    <w:nsid w:val="565E1CBB"/>
    <w:multiLevelType w:val="multilevel"/>
    <w:tmpl w:val="E53CCBF2"/>
    <w:lvl w:ilvl="0">
      <w:start w:val="2"/>
      <w:numFmt w:val="decimal"/>
      <w:lvlText w:val="%1."/>
      <w:lvlJc w:val="left"/>
      <w:pPr>
        <w:ind w:left="675" w:firstLine="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4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vertAlign w:val="baseline"/>
      </w:rPr>
    </w:lvl>
  </w:abstractNum>
  <w:abstractNum w:abstractNumId="6">
    <w:nsid w:val="5BFB7E4F"/>
    <w:multiLevelType w:val="multilevel"/>
    <w:tmpl w:val="BE9E2E8C"/>
    <w:lvl w:ilvl="0">
      <w:start w:val="1"/>
      <w:numFmt w:val="decimal"/>
      <w:lvlText w:val="3.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720" w:firstLine="720"/>
      </w:pPr>
      <w:rPr>
        <w:vertAlign w:val="baseline"/>
      </w:rPr>
    </w:lvl>
    <w:lvl w:ilvl="2"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numFmt w:val="decimal"/>
      <w:lvlText w:val=""/>
      <w:lvlJc w:val="left"/>
      <w:pPr>
        <w:ind w:left="720" w:firstLine="720"/>
      </w:pPr>
      <w:rPr>
        <w:vertAlign w:val="baseline"/>
      </w:rPr>
    </w:lvl>
    <w:lvl w:ilvl="4">
      <w:numFmt w:val="decimal"/>
      <w:lvlText w:val=""/>
      <w:lvlJc w:val="left"/>
      <w:pPr>
        <w:ind w:left="720" w:firstLine="720"/>
      </w:pPr>
      <w:rPr>
        <w:vertAlign w:val="baseline"/>
      </w:rPr>
    </w:lvl>
    <w:lvl w:ilvl="5">
      <w:numFmt w:val="decimal"/>
      <w:lvlText w:val=""/>
      <w:lvlJc w:val="left"/>
      <w:pPr>
        <w:ind w:left="720" w:firstLine="720"/>
      </w:pPr>
      <w:rPr>
        <w:vertAlign w:val="baseline"/>
      </w:rPr>
    </w:lvl>
    <w:lvl w:ilvl="6">
      <w:numFmt w:val="decimal"/>
      <w:lvlText w:val=""/>
      <w:lvlJc w:val="left"/>
      <w:pPr>
        <w:ind w:left="720" w:firstLine="720"/>
      </w:pPr>
      <w:rPr>
        <w:vertAlign w:val="baseline"/>
      </w:rPr>
    </w:lvl>
    <w:lvl w:ilvl="7"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7">
    <w:nsid w:val="5FB44BE3"/>
    <w:multiLevelType w:val="hybridMultilevel"/>
    <w:tmpl w:val="0CEADAEE"/>
    <w:lvl w:ilvl="0" w:tplc="EEFE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3E7E86"/>
    <w:multiLevelType w:val="multilevel"/>
    <w:tmpl w:val="0628A70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dstrike w:val="0"/>
        <w:color w:val="000000"/>
        <w:sz w:val="27"/>
        <w:szCs w:val="27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dstrike w:val="0"/>
        <w:color w:val="000000"/>
        <w:sz w:val="27"/>
        <w:szCs w:val="27"/>
        <w:u w:val="none"/>
        <w:effect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9">
    <w:nsid w:val="714A6CC2"/>
    <w:multiLevelType w:val="multilevel"/>
    <w:tmpl w:val="34180694"/>
    <w:lvl w:ilvl="0">
      <w:start w:val="1"/>
      <w:numFmt w:val="decimal"/>
      <w:lvlText w:val="%1."/>
      <w:lvlJc w:val="left"/>
      <w:pPr>
        <w:ind w:left="1069" w:firstLine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vertAlign w:val="baseline"/>
      </w:rPr>
    </w:lvl>
  </w:abstractNum>
  <w:abstractNum w:abstractNumId="10">
    <w:nsid w:val="75797754"/>
    <w:multiLevelType w:val="multilevel"/>
    <w:tmpl w:val="3888095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7"/>
        <w:szCs w:val="27"/>
        <w:u w:val="none"/>
        <w:effect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>
    <w:nsid w:val="78C02285"/>
    <w:multiLevelType w:val="multilevel"/>
    <w:tmpl w:val="F8F6801A"/>
    <w:lvl w:ilvl="0">
      <w:start w:val="7"/>
      <w:numFmt w:val="decimal"/>
      <w:lvlText w:val="%1."/>
      <w:lvlJc w:val="left"/>
      <w:pPr>
        <w:ind w:left="450" w:firstLine="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3428" w:firstLine="2978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8"/>
        <w:szCs w:val="28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16C21"/>
    <w:rsid w:val="00016C21"/>
    <w:rsid w:val="0054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16C21"/>
    <w:pPr>
      <w:spacing w:after="0"/>
    </w:pPr>
    <w:rPr>
      <w:rFonts w:ascii="Arial" w:eastAsia="Arial" w:hAnsi="Arial" w:cs="Arial"/>
      <w:color w:val="000000"/>
    </w:rPr>
  </w:style>
  <w:style w:type="table" w:customStyle="1" w:styleId="TableNormal">
    <w:name w:val="Table Normal"/>
    <w:uiPriority w:val="2"/>
    <w:qFormat/>
    <w:rsid w:val="00016C21"/>
    <w:pPr>
      <w:spacing w:after="0"/>
    </w:pPr>
    <w:rPr>
      <w:rFonts w:ascii="Arial" w:eastAsia="Arial" w:hAnsi="Arial" w:cs="Arial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016C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sezapob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1914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ladmin</cp:lastModifiedBy>
  <cp:revision>2</cp:revision>
  <dcterms:created xsi:type="dcterms:W3CDTF">2019-11-06T11:25:00Z</dcterms:created>
  <dcterms:modified xsi:type="dcterms:W3CDTF">2019-11-06T11:25:00Z</dcterms:modified>
</cp:coreProperties>
</file>